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31" w:rsidRPr="005D261A" w:rsidRDefault="00FE5639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6A0331" w:rsidRPr="005D261A" w:rsidRDefault="00FE5639" w:rsidP="006A033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6A0331" w:rsidRPr="005D261A" w:rsidRDefault="00FE5639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6A0331" w:rsidRPr="005D261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privredu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regionalni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razvoj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>,</w:t>
      </w:r>
    </w:p>
    <w:p w:rsidR="006A0331" w:rsidRPr="005D261A" w:rsidRDefault="00FE5639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trgovinu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turizam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energetiku</w:t>
      </w:r>
    </w:p>
    <w:p w:rsidR="006A0331" w:rsidRPr="005D261A" w:rsidRDefault="006A0331" w:rsidP="006A0331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sr-Cyrl-R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10 </w:t>
      </w:r>
      <w:r w:rsidR="00FE5639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5D261A">
        <w:rPr>
          <w:rFonts w:ascii="Times New Roman" w:eastAsia="Times New Roman" w:hAnsi="Times New Roman"/>
          <w:sz w:val="24"/>
          <w:szCs w:val="24"/>
          <w:lang w:eastAsia="en-GB"/>
        </w:rPr>
        <w:t xml:space="preserve"> 06-2/108-23</w:t>
      </w:r>
    </w:p>
    <w:p w:rsidR="006A0331" w:rsidRPr="005D261A" w:rsidRDefault="00573EB6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30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proofErr w:type="gramStart"/>
      <w:r w:rsidR="00FE5639">
        <w:rPr>
          <w:rFonts w:ascii="Times New Roman" w:eastAsia="Times New Roman" w:hAnsi="Times New Roman"/>
          <w:sz w:val="24"/>
          <w:szCs w:val="24"/>
          <w:lang w:val="sr-Cyrl-RS" w:eastAsia="en-GB"/>
        </w:rPr>
        <w:t>april</w:t>
      </w:r>
      <w:proofErr w:type="gramEnd"/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</w:t>
      </w:r>
      <w:r w:rsidR="006A0331" w:rsidRPr="005D261A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FE5639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6A0331" w:rsidRPr="005D261A" w:rsidRDefault="00FE5639" w:rsidP="006A0331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3C3952" w:rsidRPr="006A0331" w:rsidRDefault="003C3952" w:rsidP="003C3952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952" w:rsidRPr="006A0331" w:rsidRDefault="003C3952" w:rsidP="003C3952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952" w:rsidRPr="006A0331" w:rsidRDefault="003C3952" w:rsidP="003C3952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952" w:rsidRPr="006A0331" w:rsidRDefault="00FE5639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>ZAPISNIK</w:t>
      </w:r>
    </w:p>
    <w:p w:rsidR="003C3952" w:rsidRPr="006A0331" w:rsidRDefault="00F37555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11.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SEDNICE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ODBORA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ZA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proofErr w:type="gramEnd"/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</w:rPr>
        <w:t>ODRŽANE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6A0331">
        <w:rPr>
          <w:rFonts w:ascii="Times New Roman" w:eastAsia="Calibri" w:hAnsi="Times New Roman" w:cs="Times New Roman"/>
          <w:sz w:val="24"/>
          <w:szCs w:val="24"/>
        </w:rPr>
        <w:t>8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ru-RU"/>
        </w:rPr>
        <w:t>2023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</w:rPr>
        <w:t>GODINE</w:t>
      </w:r>
    </w:p>
    <w:p w:rsidR="003C3952" w:rsidRPr="006A0331" w:rsidRDefault="003C3952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3C3952" w:rsidRPr="006A0331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</w:rPr>
        <w:t>Sednica</w:t>
      </w:r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je</w:t>
      </w:r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počela</w:t>
      </w:r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55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proofErr w:type="gramStart"/>
      <w:r w:rsidRPr="006A0331">
        <w:rPr>
          <w:rFonts w:ascii="Times New Roman" w:eastAsia="Calibri" w:hAnsi="Times New Roman" w:cs="Times New Roman"/>
          <w:sz w:val="24"/>
          <w:szCs w:val="24"/>
        </w:rPr>
        <w:t>,</w:t>
      </w:r>
      <w:r w:rsidR="00F3755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proofErr w:type="gramEnd"/>
      <w:r w:rsidRPr="006A03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časova</w:t>
      </w:r>
      <w:r w:rsidRPr="006A03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predsedavao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mr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Dejan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Radenković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C3952" w:rsidRPr="006A0331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predsedavajućeg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Živan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Bajić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Miodrag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Gavrilović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Tijana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Davidovac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Zečević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Dalibor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Jekić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Života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Starčević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odsutnih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Milosav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Milojević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Aleksandre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Nikola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Radosavljević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Dragomira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Karića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Marković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Snežane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Paunović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Radovan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Tvrdišić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Ninoslava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Erića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Pavle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Grbović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Nebojša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Zelenović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Sandić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Stanković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niti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njihovi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A0AD2" w:rsidRPr="006A0331" w:rsidRDefault="008A0AD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narodni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poslanici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nisu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Nataša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Jovanović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Jelena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Milivojević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Ministartva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omladine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Uroš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Kandić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Darko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Dušan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Vučković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Ugričić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Biljana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Žarković</w:t>
      </w:r>
      <w:r w:rsidR="00E013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pomoćnici</w:t>
      </w:r>
      <w:r w:rsidR="00E013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E013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Nikola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Vitas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013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E013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="00E013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1824E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0B21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B21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0B21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savetnici</w:t>
      </w:r>
      <w:r w:rsidR="000C79B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Lucija</w:t>
      </w:r>
      <w:r w:rsidR="000C79B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Dujović</w:t>
      </w:r>
      <w:r w:rsidR="000C79B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013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Irena</w:t>
      </w:r>
      <w:r w:rsidR="000C79B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Bulatović</w:t>
      </w:r>
      <w:r w:rsidR="000B21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C79B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="000C79B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Stojković</w:t>
      </w:r>
      <w:r w:rsidR="001824EE" w:rsidRPr="006A03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37555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37555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7555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F37555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F37555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"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"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glasalo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FE5639" w:rsidP="003C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C3952" w:rsidRPr="006A0331" w:rsidRDefault="003C3952" w:rsidP="003C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37555" w:rsidRPr="006A0331" w:rsidRDefault="00FE5639" w:rsidP="00F3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nformacije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turizma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omladine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F37555" w:rsidRPr="006A0331">
        <w:rPr>
          <w:rFonts w:ascii="Times New Roman" w:hAnsi="Times New Roman"/>
          <w:sz w:val="24"/>
          <w:szCs w:val="24"/>
        </w:rPr>
        <w:t xml:space="preserve"> 22. </w:t>
      </w:r>
      <w:proofErr w:type="gramStart"/>
      <w:r>
        <w:rPr>
          <w:rFonts w:ascii="Times New Roman" w:hAnsi="Times New Roman"/>
          <w:sz w:val="24"/>
          <w:szCs w:val="24"/>
        </w:rPr>
        <w:t>oktobra</w:t>
      </w:r>
      <w:proofErr w:type="gramEnd"/>
      <w:r w:rsidR="00F37555" w:rsidRPr="006A0331">
        <w:rPr>
          <w:rFonts w:ascii="Times New Roman" w:hAnsi="Times New Roman"/>
          <w:sz w:val="24"/>
          <w:szCs w:val="24"/>
        </w:rPr>
        <w:t xml:space="preserve"> 2022.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F37555" w:rsidRPr="006A0331">
        <w:rPr>
          <w:rFonts w:ascii="Times New Roman" w:hAnsi="Times New Roman"/>
          <w:sz w:val="24"/>
          <w:szCs w:val="24"/>
        </w:rPr>
        <w:t xml:space="preserve"> 31. </w:t>
      </w:r>
      <w:proofErr w:type="gramStart"/>
      <w:r>
        <w:rPr>
          <w:rFonts w:ascii="Times New Roman" w:hAnsi="Times New Roman"/>
          <w:sz w:val="24"/>
          <w:szCs w:val="24"/>
        </w:rPr>
        <w:t>decembra</w:t>
      </w:r>
      <w:proofErr w:type="gramEnd"/>
      <w:r w:rsidR="00F37555" w:rsidRPr="006A0331"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</w:rPr>
        <w:t>godine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02-145/23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>);</w:t>
      </w:r>
    </w:p>
    <w:p w:rsidR="00F37555" w:rsidRPr="006A0331" w:rsidRDefault="00FE5639" w:rsidP="00F3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mart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02-778/23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>);</w:t>
      </w:r>
    </w:p>
    <w:p w:rsidR="00F37555" w:rsidRPr="006A0331" w:rsidRDefault="00FE5639" w:rsidP="00F3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Razmatranje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stanju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privatizacije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januar</w:t>
      </w:r>
      <w:r w:rsidR="00F37555" w:rsidRPr="006A0331">
        <w:rPr>
          <w:rFonts w:ascii="Times New Roman" w:hAnsi="Times New Roman"/>
          <w:sz w:val="24"/>
          <w:szCs w:val="24"/>
        </w:rPr>
        <w:t xml:space="preserve"> 2023. </w:t>
      </w:r>
      <w:r>
        <w:rPr>
          <w:rFonts w:ascii="Times New Roman" w:hAnsi="Times New Roman"/>
          <w:sz w:val="24"/>
          <w:szCs w:val="24"/>
        </w:rPr>
        <w:t>godine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02-319/23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>);</w:t>
      </w:r>
    </w:p>
    <w:p w:rsidR="00F37555" w:rsidRPr="006A0331" w:rsidRDefault="00FE5639" w:rsidP="00F3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stanju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privatizacije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 w:rsidR="00F37555" w:rsidRPr="006A0331">
        <w:rPr>
          <w:rFonts w:ascii="Times New Roman" w:hAnsi="Times New Roman"/>
          <w:sz w:val="24"/>
          <w:szCs w:val="24"/>
        </w:rPr>
        <w:t xml:space="preserve"> 2023. </w:t>
      </w:r>
      <w:r>
        <w:rPr>
          <w:rFonts w:ascii="Times New Roman" w:hAnsi="Times New Roman"/>
          <w:sz w:val="24"/>
          <w:szCs w:val="24"/>
        </w:rPr>
        <w:t>godine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02-319/23-1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>);</w:t>
      </w:r>
    </w:p>
    <w:p w:rsidR="00F37555" w:rsidRPr="006A0331" w:rsidRDefault="00FE5639" w:rsidP="00F3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stanju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privatizacije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</w:t>
      </w:r>
      <w:r w:rsidR="00F37555" w:rsidRPr="006A0331">
        <w:rPr>
          <w:rFonts w:ascii="Times New Roman" w:hAnsi="Times New Roman"/>
          <w:sz w:val="24"/>
          <w:szCs w:val="24"/>
        </w:rPr>
        <w:t xml:space="preserve"> 2023.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02-319/23-2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 5.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3C3952" w:rsidRPr="006A0331" w:rsidRDefault="003C3952" w:rsidP="003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7555" w:rsidRPr="006A0331" w:rsidRDefault="003C3952" w:rsidP="00F375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Sedme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7555" w:rsidRPr="006A0331" w:rsidRDefault="00F37555" w:rsidP="00F37555">
      <w:pPr>
        <w:tabs>
          <w:tab w:val="left" w:pos="1418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6A0331">
        <w:rPr>
          <w:rFonts w:ascii="Times New Roman" w:hAnsi="Times New Roman" w:cs="Times New Roman"/>
          <w:sz w:val="24"/>
          <w:szCs w:val="24"/>
        </w:rPr>
        <w:t xml:space="preserve">11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"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", </w:t>
      </w:r>
      <w:r w:rsidR="000C79B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="00FE5639">
        <w:rPr>
          <w:rFonts w:ascii="Times New Roman" w:eastAsia="Calibri" w:hAnsi="Times New Roman" w:cs="Times New Roman"/>
          <w:sz w:val="24"/>
          <w:szCs w:val="24"/>
          <w:lang w:val="sr-Cyrl-CS"/>
        </w:rPr>
        <w:t>protiv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objedini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raspravu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2, 3, 4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tački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C3952" w:rsidRPr="006A0331" w:rsidRDefault="007B1FD7" w:rsidP="003C395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3C3952" w:rsidRPr="006A0331" w:rsidRDefault="00FE5639" w:rsidP="003C39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3C3952" w:rsidRPr="006A03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C3952" w:rsidRPr="006A03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C3952" w:rsidRPr="006A03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3C3952" w:rsidRPr="006A03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nformacije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turizma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omladine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</w:t>
      </w:r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F37555" w:rsidRPr="006A0331">
        <w:rPr>
          <w:rFonts w:ascii="Times New Roman" w:hAnsi="Times New Roman"/>
          <w:sz w:val="24"/>
          <w:szCs w:val="24"/>
        </w:rPr>
        <w:t xml:space="preserve"> 22. </w:t>
      </w:r>
      <w:proofErr w:type="gramStart"/>
      <w:r>
        <w:rPr>
          <w:rFonts w:ascii="Times New Roman" w:hAnsi="Times New Roman"/>
          <w:sz w:val="24"/>
          <w:szCs w:val="24"/>
        </w:rPr>
        <w:t>oktobra</w:t>
      </w:r>
      <w:proofErr w:type="gramEnd"/>
      <w:r w:rsidR="00F37555" w:rsidRPr="006A0331">
        <w:rPr>
          <w:rFonts w:ascii="Times New Roman" w:hAnsi="Times New Roman"/>
          <w:sz w:val="24"/>
          <w:szCs w:val="24"/>
        </w:rPr>
        <w:t xml:space="preserve"> 2022</w:t>
      </w:r>
      <w:r w:rsidR="008D463A" w:rsidRPr="006A0331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8D463A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8D463A" w:rsidRPr="006A0331">
        <w:rPr>
          <w:rFonts w:ascii="Times New Roman" w:hAnsi="Times New Roman"/>
          <w:sz w:val="24"/>
          <w:szCs w:val="24"/>
        </w:rPr>
        <w:t xml:space="preserve"> 31. </w:t>
      </w:r>
      <w:proofErr w:type="gramStart"/>
      <w:r>
        <w:rPr>
          <w:rFonts w:ascii="Times New Roman" w:hAnsi="Times New Roman"/>
          <w:sz w:val="24"/>
          <w:szCs w:val="24"/>
        </w:rPr>
        <w:t>decembra</w:t>
      </w:r>
      <w:proofErr w:type="gramEnd"/>
      <w:r w:rsidR="008D463A" w:rsidRPr="006A0331">
        <w:rPr>
          <w:rFonts w:ascii="Times New Roman" w:hAnsi="Times New Roman"/>
          <w:sz w:val="24"/>
          <w:szCs w:val="24"/>
        </w:rPr>
        <w:t xml:space="preserve"> 2022.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</w:p>
    <w:p w:rsidR="00F37555" w:rsidRPr="006A0331" w:rsidRDefault="00F37555" w:rsidP="003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7B69" w:rsidRPr="006A0331" w:rsidRDefault="007B1FD7" w:rsidP="003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F97B69" w:rsidRPr="006A03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0031EB" w:rsidRPr="006A03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minstarstva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jednom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meseca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informiše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zaključcima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F12CC" w:rsidRPr="006A0331" w:rsidRDefault="003C3952" w:rsidP="00F3755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uvodnim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napomenama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Uroš</w:t>
      </w:r>
      <w:r w:rsidR="00F3755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Kandić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7B1FD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7B1FD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B1FD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7B1FD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7B1FD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1FD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omladine</w:t>
      </w:r>
      <w:r w:rsidR="00F97B69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podsetio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omladine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novom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Zakonu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ministarstvima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pravna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naslednika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pridodat</w:t>
      </w:r>
      <w:r w:rsidR="000031EB" w:rsidRPr="006A0331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resor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omladine</w:t>
      </w:r>
      <w:r w:rsidR="000031EB" w:rsidRPr="006A0331">
        <w:rPr>
          <w:rFonts w:ascii="Times New Roman" w:eastAsia="Calibri" w:hAnsi="Times New Roman" w:cs="Times New Roman"/>
          <w:sz w:val="24"/>
          <w:szCs w:val="24"/>
        </w:rPr>
        <w:t>.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izveštajnom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oktobar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decembar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nastavljene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prethodni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organi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obavljali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Nakon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formiranja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suočilo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izazovom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zamenskih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putovanja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0031E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33C6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godinama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kovid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pandemije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smo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pomogli</w:t>
      </w:r>
      <w:r w:rsidR="00256B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turističku</w:t>
      </w:r>
      <w:r w:rsidR="00256B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256B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omogućeno</w:t>
      </w:r>
      <w:r w:rsidR="00256B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turističkim</w:t>
      </w:r>
      <w:r w:rsidR="00933C6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agencijama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33C6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odlože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obaveze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putnicima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Potpisani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ugovori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putnika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turističkih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agencija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kraja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="00933C6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uspele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vrate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6.167.000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evra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duga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iskazale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nelekidvidnost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posedovale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garancije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putovanja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Garancije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otvorene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neki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putnici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ostvarili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svoja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neki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još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uvek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ostvarenja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svojih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poslednjem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tromesečju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prošle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doneta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nova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Uredba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vaučera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godišnjeg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odmora</w:t>
      </w:r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da</w:t>
      </w:r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na</w:t>
      </w:r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osnovu</w:t>
      </w:r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Uredbe</w:t>
      </w:r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prijavilo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3062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ugostitelja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Vaučeri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podeljeni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već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počela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realizacija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vaučera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dobili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smo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saglasnost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još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100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.000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vaučera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poslednjem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tromesečju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2022.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nastavljeni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kapitalnoj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turističkoj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infrastrukturi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Započet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izgradnje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marine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lokalitetu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Srebrnog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jezera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vrednost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radova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dva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evra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dobijanje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lokacijskih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dozvola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kapitalna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infrastruktura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krajem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prošle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smo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izdvojili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dogovora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BDP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31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opštine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spremne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građevinske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dozvole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opredeljeno</w:t>
      </w:r>
      <w:r w:rsidR="002060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060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636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2060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="002060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turističku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infrastrukturu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Podunavlju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izuzetnog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kruzing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industriju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Počelo</w:t>
      </w:r>
      <w:r w:rsidR="002060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060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uređenje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sportsko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rekreativnog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keja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Novom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Sadu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auto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kampa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dodatnim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sadržajima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Opštini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Kovin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oko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km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obale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Dunav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radiće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biciiklistička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staza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ide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opštine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Bela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Crkva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Vračevog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gaja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Stare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Palanke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zatim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nastavi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Dunava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teritorijom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opštine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Veliko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Gradište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Ramske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tvrđave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Srebrnog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jezera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možemo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smatrati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jednom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biciklističkom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stazom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delu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nalaze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presecaju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Eurovelo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staze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važne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mapi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Evrope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novoj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staretegiji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narednih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omladinu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doneta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nova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Strategija</w:t>
      </w:r>
      <w:r w:rsidR="004F261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F261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omladine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počela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izrada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novog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omladini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radimo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novoj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Strategiji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narednih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270B6E" w:rsidRPr="006A0331" w:rsidRDefault="00147DCD" w:rsidP="00F3755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A36E7" w:rsidRPr="006A0331" w:rsidRDefault="00AA36E7" w:rsidP="00F3755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AA36E7" w:rsidRPr="006A0331" w:rsidRDefault="00FE5639" w:rsidP="00AA36E7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metodologiju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odvijaju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đačke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eksurzije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0D2C" w:rsidRPr="006A0331" w:rsidRDefault="00FE5639" w:rsidP="00680D2C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đaci</w:t>
      </w:r>
      <w:r w:rsidR="008D463A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463A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ekskurziji</w:t>
      </w:r>
      <w:r w:rsidR="008D463A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463A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instranstvu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neadekvatan</w:t>
      </w:r>
      <w:r w:rsidR="008D463A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reaguje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đaci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adekvatan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smeštaj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adekvatan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refundaciju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736E" w:rsidRPr="006A0331" w:rsidRDefault="00FE5639" w:rsidP="00232E2D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razmatramo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DF736E" w:rsidRPr="006A0331" w:rsidRDefault="00FE5639" w:rsidP="00232E2D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kakve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Karađorđev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Rači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>
        <w:rPr>
          <w:rFonts w:ascii="Times New Roman" w:hAnsi="Times New Roman" w:cs="Times New Roman"/>
          <w:sz w:val="24"/>
          <w:szCs w:val="24"/>
          <w:lang w:val="sr-Cyrl-RS"/>
        </w:rPr>
        <w:t>Staro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zdanje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kompleksa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Oplen</w:t>
      </w:r>
      <w:r w:rsidR="008D463A" w:rsidRPr="006A03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c</w:t>
      </w:r>
      <w:r w:rsidR="008D463A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5A2E" w:rsidRPr="006A0331" w:rsidRDefault="00147DCD" w:rsidP="00F3755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pojedine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</w:t>
      </w:r>
      <w:r w:rsidR="00FE5639">
        <w:rPr>
          <w:rFonts w:ascii="Times New Roman" w:eastAsia="Calibri" w:hAnsi="Times New Roman" w:cs="Times New Roman"/>
          <w:sz w:val="24"/>
          <w:szCs w:val="24"/>
        </w:rPr>
        <w:t>k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zlouptrebile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Uredbu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odloženim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putovanjima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postupiti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ovlašćenjima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Pojedine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turističke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davale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ponude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bile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ranije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zaključenim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ugovorima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Menjali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ročnosto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dužinu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putovanja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putovanja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vrednosti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sto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hiljada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doplati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300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hiljada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Uredba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primenjuje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volje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oba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ugovarača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Inspekcijske</w:t>
      </w:r>
      <w:r w:rsidR="00D73D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službe</w:t>
      </w:r>
      <w:r w:rsidR="00D73D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D73D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73D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provere</w:t>
      </w:r>
      <w:r w:rsidR="00D73D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D73D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agencija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postupe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ovlašćenjima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="00DF73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F73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očekivanje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ćemo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sledećoj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raspravi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dobijemo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podatke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inspecijskih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službi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051873" w:rsidRPr="006A0331" w:rsidRDefault="00C15C6E" w:rsidP="00F375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="00DF73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F73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F73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F73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poštuje</w:t>
      </w:r>
      <w:r w:rsidR="00680D2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61462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229.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61462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gde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navodi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61462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informiše</w:t>
      </w:r>
      <w:r w:rsidR="0061462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1462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1462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61462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61462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Navedno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postoje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problemi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maturantskim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eksurzijama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Naveden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primer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ekskurzije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Rimu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đaci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nejednak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tretmana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plaćaju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istu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cenu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33517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podeljenih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pruženih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standardizacija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45A11" w:rsidRPr="006A0331" w:rsidRDefault="00C15C6E" w:rsidP="00B45A1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narednim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trebali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upoznamo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44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upoznaju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uključili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došli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ravnomernijeg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celoj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517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 w:rsidR="0033517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3517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trebao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uključi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3517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zapušten</w:t>
      </w:r>
      <w:r w:rsidR="00BE1FC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Zadužbina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Obrenovića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Staro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zdanje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rušenja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zapaljen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Šumadija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privatizovan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Izvor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akva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park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interni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gosti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blizini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Garaškog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jezera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odakle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cela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crpi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vodu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pijaću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vodu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turizmom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Sportski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ribolov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Garaškom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jezeru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lovni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Bukulji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odvijaju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most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jezera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zatvoren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pasa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lutalica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Istanut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vinskog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26814" w:rsidRPr="006A0331" w:rsidRDefault="00051873" w:rsidP="00E268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3E7BE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E7BE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E7BE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91DE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32D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obnovu</w:t>
      </w:r>
      <w:r w:rsidR="00732D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parka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Bukovičke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banje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izdvojena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uloženo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staze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rasvetu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zelenih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površina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Pavinjona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Knjaz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započeti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rekonstrukcji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hotela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Šumadija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prezentacija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idejnog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potpune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obnove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hotela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Staro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zdanje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šećernih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Investitor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kupio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Šumadiju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počeće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gradnjom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uložiće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rekonstrukciju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Staro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zdanje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prodat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investitoru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uložio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uspela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otkupi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zdanje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krova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zapaljen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izdvojeno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idejnog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izletištu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Bukulja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obnovljen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restoran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posećen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Akva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park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privatno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vlasništvo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iznajmljuje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Planiranom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rekonstrukcijom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635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52635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635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200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meštani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Garaše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okolnih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par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vodu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napravio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azil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pse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konkurisao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Žućinog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parkića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635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urađena</w:t>
      </w:r>
      <w:r w:rsidR="0052635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2635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donacije</w:t>
      </w:r>
      <w:r w:rsidR="0052635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Apelovao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bih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posveti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751D2" w:rsidRPr="006A0331" w:rsidRDefault="00D73D1F" w:rsidP="00D751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Šumadiji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Karađorđev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Rači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Staro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zdanje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kompleks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Oplenac</w:t>
      </w:r>
      <w:r w:rsidR="007B0579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370C8" w:rsidRPr="006A0331" w:rsidRDefault="00051873" w:rsidP="009370C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Jagodina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doživela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turističku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ekspanziju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10-15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Istaknut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duž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Dunava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najavio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dogradnje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pristaništa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duž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Dunava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pojačati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turističkoj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mapi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Dunava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Dunava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čitave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razvojem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planinama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banjama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Jagodini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Jagodini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završavaju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zatvoreni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bazeni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Turističko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mnogih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resora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Pomoravskom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turistički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uspostavio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869F2" w:rsidRPr="006A0331" w:rsidRDefault="00051873" w:rsidP="00F869F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sažetak</w:t>
      </w:r>
      <w:r w:rsid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bitan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seoskog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nijedno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kategorisano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seosko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domaćinstvo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stotine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karakteristično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pooštri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zadovoljni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prepoznalo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Jastrebac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potencijala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avantura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park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propadali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nekada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renovirani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hoteli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Izmenjen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urbanistički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ski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staza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sadržaji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jezero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sanirano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Sugerisano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Prijepolje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Priboj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kraj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očuvanom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prirodom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tradicijom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brojem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kvalitetne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hotela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Buhe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uključe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detaljnija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temama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iniciraja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6755F" w:rsidRPr="006A0331" w:rsidRDefault="00051873" w:rsidP="00C6755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prepoznalo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srž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Sajmu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učestvovalo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350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izlagača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33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dostigla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2,5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direktnih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Sajmu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partner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754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Kina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turističkoj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predstavljena</w:t>
      </w:r>
      <w:r w:rsidR="00B3754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754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 w:rsidR="00B3754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B3754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3754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754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kineski</w:t>
      </w:r>
      <w:r w:rsidR="00B3754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državljani</w:t>
      </w:r>
      <w:r w:rsidR="00B3754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posećuju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Uspostavljene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direktne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linije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kineske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destinacije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Peking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Šangaj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napravljena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2025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odlična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prilagoditi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razvili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vidove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aktuelni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autohtone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etničko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promovisani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manifestacije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širom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broj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posećenih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manifestacija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širom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etno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srž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pokazao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upis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Zlakuse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grnačerske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prestonice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kola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Uneskovu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nematerijalnog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seoskog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razvilo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planinskih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razvijamo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grane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Obnovljeni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Bukovička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Vrnjačka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Zlatibor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Palić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Zlatar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parkovi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Kopaonik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Tara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Fruška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gora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konstituisanje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regija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očekuju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vinskog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grana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speološki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lokacija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prihodu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1873" w:rsidRPr="006A0331" w:rsidRDefault="00051873" w:rsidP="00C720D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Staro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zdanje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rešeno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imovinsko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Staro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zdanje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Karađorđev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Rači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elaborata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objekte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opredeliti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Pećina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Vizitorskog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pećine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Specijalna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Bukovička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lečenjem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dečijeg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dijabetesa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popunjene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dobiće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smeštajne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opremljeni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rekonstruisani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bazen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kategorisana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maksimalan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51873" w:rsidRPr="006A0331" w:rsidRDefault="003535D4" w:rsidP="00051873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Radenković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sednicama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uvek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ističe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229.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kome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navodi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obrazlaže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informaciju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otvoren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inicijative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održavanje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tematskih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javna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van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sedišta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svaki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uputi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pisanoj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formi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sekretaru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051873" w:rsidRPr="006A0331" w:rsidRDefault="00051873" w:rsidP="00C720D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42" w:rsidRPr="006A0331" w:rsidRDefault="003535D4" w:rsidP="00F375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nalog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zloupotrebio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Uredbu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zamenskim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putovanjima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podele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ekskurzija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Rimu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adekvatnih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turističkoj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propusta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10D42" w:rsidRPr="006A0331" w:rsidRDefault="00A10D42" w:rsidP="00F375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CF6B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</w:rPr>
        <w:tab/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50679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50679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934E5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934E5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934E5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310CE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="00310CE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Milisav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="0021065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21065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="0021065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21065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21065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21065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9C728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9C728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Uroš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Kandić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35D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6B3B" w:rsidRPr="006A0331" w:rsidRDefault="007240F3" w:rsidP="00CF6B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F6B3B" w:rsidRPr="006A0331" w:rsidRDefault="00CF6B3B" w:rsidP="008F12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</w:rPr>
        <w:t>Odbor</w:t>
      </w:r>
      <w:r w:rsidR="00D37BD2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je</w:t>
      </w:r>
      <w:r w:rsidR="00D37BD2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većinom</w:t>
      </w:r>
      <w:r w:rsidR="00D37BD2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</w:rPr>
        <w:t>glasova</w:t>
      </w:r>
      <w:r w:rsidR="00D37BD2" w:rsidRPr="006A03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37B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FE5639">
        <w:rPr>
          <w:rFonts w:ascii="Times New Roman" w:eastAsia="Calibri" w:hAnsi="Times New Roman" w:cs="Times New Roman"/>
          <w:sz w:val="24"/>
          <w:szCs w:val="24"/>
        </w:rPr>
        <w:t>za</w:t>
      </w:r>
      <w:r w:rsidRPr="006A0331">
        <w:rPr>
          <w:rFonts w:ascii="Times New Roman" w:eastAsia="Calibri" w:hAnsi="Times New Roman" w:cs="Times New Roman"/>
          <w:sz w:val="24"/>
          <w:szCs w:val="24"/>
        </w:rPr>
        <w:t>", 1 "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D37B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glasao</w:t>
      </w:r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“) </w:t>
      </w:r>
      <w:r w:rsidR="00FE5639">
        <w:rPr>
          <w:rFonts w:ascii="Times New Roman" w:eastAsia="Calibri" w:hAnsi="Times New Roman" w:cs="Times New Roman"/>
          <w:sz w:val="24"/>
          <w:szCs w:val="24"/>
        </w:rPr>
        <w:t>prihvatio</w:t>
      </w:r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Informaciju</w:t>
      </w:r>
      <w:r w:rsidR="00D37B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37B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/>
          <w:sz w:val="24"/>
          <w:szCs w:val="24"/>
        </w:rPr>
        <w:t>Ministarstva</w:t>
      </w:r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r w:rsidR="00FE5639">
        <w:rPr>
          <w:rFonts w:ascii="Times New Roman" w:hAnsi="Times New Roman"/>
          <w:sz w:val="24"/>
          <w:szCs w:val="24"/>
        </w:rPr>
        <w:t>turizma</w:t>
      </w:r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r w:rsidR="00FE5639">
        <w:rPr>
          <w:rFonts w:ascii="Times New Roman" w:hAnsi="Times New Roman"/>
          <w:sz w:val="24"/>
          <w:szCs w:val="24"/>
        </w:rPr>
        <w:t>i</w:t>
      </w:r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r w:rsidR="00FE5639">
        <w:rPr>
          <w:rFonts w:ascii="Times New Roman" w:hAnsi="Times New Roman"/>
          <w:sz w:val="24"/>
          <w:szCs w:val="24"/>
        </w:rPr>
        <w:t>omladine</w:t>
      </w:r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r w:rsidR="00FE5639">
        <w:rPr>
          <w:rFonts w:ascii="Times New Roman" w:hAnsi="Times New Roman"/>
          <w:sz w:val="24"/>
          <w:szCs w:val="24"/>
        </w:rPr>
        <w:t>za</w:t>
      </w:r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r w:rsidR="00FE5639">
        <w:rPr>
          <w:rFonts w:ascii="Times New Roman" w:hAnsi="Times New Roman"/>
          <w:sz w:val="24"/>
          <w:szCs w:val="24"/>
        </w:rPr>
        <w:t>period</w:t>
      </w:r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639">
        <w:rPr>
          <w:rFonts w:ascii="Times New Roman" w:hAnsi="Times New Roman"/>
          <w:sz w:val="24"/>
          <w:szCs w:val="24"/>
        </w:rPr>
        <w:t>od</w:t>
      </w:r>
      <w:proofErr w:type="gramEnd"/>
      <w:r w:rsidR="00D56651" w:rsidRPr="006A0331">
        <w:rPr>
          <w:rFonts w:ascii="Times New Roman" w:hAnsi="Times New Roman"/>
          <w:sz w:val="24"/>
          <w:szCs w:val="24"/>
        </w:rPr>
        <w:t xml:space="preserve"> 22. </w:t>
      </w:r>
      <w:proofErr w:type="gramStart"/>
      <w:r w:rsidR="00FE5639">
        <w:rPr>
          <w:rFonts w:ascii="Times New Roman" w:hAnsi="Times New Roman"/>
          <w:sz w:val="24"/>
          <w:szCs w:val="24"/>
        </w:rPr>
        <w:t>oktobra</w:t>
      </w:r>
      <w:proofErr w:type="gramEnd"/>
      <w:r w:rsidR="00D56651" w:rsidRPr="006A0331">
        <w:rPr>
          <w:rFonts w:ascii="Times New Roman" w:hAnsi="Times New Roman"/>
          <w:sz w:val="24"/>
          <w:szCs w:val="24"/>
        </w:rPr>
        <w:t xml:space="preserve"> 2022. </w:t>
      </w:r>
      <w:proofErr w:type="gramStart"/>
      <w:r w:rsidR="00FE5639">
        <w:rPr>
          <w:rFonts w:ascii="Times New Roman" w:hAnsi="Times New Roman"/>
          <w:sz w:val="24"/>
          <w:szCs w:val="24"/>
        </w:rPr>
        <w:t>godine</w:t>
      </w:r>
      <w:proofErr w:type="gramEnd"/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r w:rsidR="00FE5639">
        <w:rPr>
          <w:rFonts w:ascii="Times New Roman" w:hAnsi="Times New Roman"/>
          <w:sz w:val="24"/>
          <w:szCs w:val="24"/>
        </w:rPr>
        <w:t>do</w:t>
      </w:r>
      <w:r w:rsidR="00D56651" w:rsidRPr="006A0331">
        <w:rPr>
          <w:rFonts w:ascii="Times New Roman" w:hAnsi="Times New Roman"/>
          <w:sz w:val="24"/>
          <w:szCs w:val="24"/>
        </w:rPr>
        <w:t xml:space="preserve"> 31. </w:t>
      </w:r>
      <w:proofErr w:type="gramStart"/>
      <w:r w:rsidR="00FE5639">
        <w:rPr>
          <w:rFonts w:ascii="Times New Roman" w:hAnsi="Times New Roman"/>
          <w:sz w:val="24"/>
          <w:szCs w:val="24"/>
        </w:rPr>
        <w:t>decembra</w:t>
      </w:r>
      <w:proofErr w:type="gramEnd"/>
      <w:r w:rsidR="00D56651" w:rsidRPr="006A0331">
        <w:rPr>
          <w:rFonts w:ascii="Times New Roman" w:hAnsi="Times New Roman"/>
          <w:sz w:val="24"/>
          <w:szCs w:val="24"/>
        </w:rPr>
        <w:t xml:space="preserve"> 2022. </w:t>
      </w:r>
      <w:proofErr w:type="gramStart"/>
      <w:r w:rsidR="00FE5639">
        <w:rPr>
          <w:rFonts w:ascii="Times New Roman" w:hAnsi="Times New Roman"/>
          <w:sz w:val="24"/>
          <w:szCs w:val="24"/>
        </w:rPr>
        <w:t>Godine</w:t>
      </w:r>
      <w:r w:rsidR="00D56651" w:rsidRPr="006A0331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D56651" w:rsidRPr="006A0331" w:rsidRDefault="00D56651" w:rsidP="008F12C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6B35" w:rsidRPr="006A0331" w:rsidRDefault="00FE5639" w:rsidP="008F12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Druga</w:t>
      </w:r>
      <w:r w:rsidR="00106B35" w:rsidRPr="006A03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treća</w:t>
      </w:r>
      <w:r w:rsidR="00106B35" w:rsidRPr="006A03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četvrta</w:t>
      </w:r>
      <w:r w:rsidR="00106B35" w:rsidRPr="006A03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106B35" w:rsidRPr="006A03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peta</w:t>
      </w:r>
      <w:r w:rsidR="00106B35" w:rsidRPr="006A03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tačka</w:t>
      </w:r>
      <w:r w:rsidR="00106B35" w:rsidRPr="006A03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dnevnog</w:t>
      </w:r>
      <w:r w:rsidR="00106B35" w:rsidRPr="006A03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reda</w:t>
      </w:r>
      <w:r w:rsidR="00106B35" w:rsidRPr="006A03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  <w:r w:rsidR="00106B3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Informacija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mart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Izveštaj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stanju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privatizacije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januar</w:t>
      </w:r>
      <w:r w:rsidR="00106B35" w:rsidRPr="006A0331">
        <w:rPr>
          <w:rFonts w:ascii="Times New Roman" w:hAnsi="Times New Roman"/>
          <w:sz w:val="24"/>
          <w:szCs w:val="24"/>
        </w:rPr>
        <w:t xml:space="preserve"> 2023.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Izveštaj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stanju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privatizacije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 w:rsidR="00106B35" w:rsidRPr="006A0331">
        <w:rPr>
          <w:rFonts w:ascii="Times New Roman" w:hAnsi="Times New Roman"/>
          <w:sz w:val="24"/>
          <w:szCs w:val="24"/>
        </w:rPr>
        <w:t xml:space="preserve"> 2023.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Izveštaj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106B35" w:rsidRPr="006A03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stanju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privatizacije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06B35" w:rsidRPr="006A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</w:t>
      </w:r>
      <w:r w:rsidR="00106B35" w:rsidRPr="006A0331">
        <w:rPr>
          <w:rFonts w:ascii="Times New Roman" w:hAnsi="Times New Roman"/>
          <w:sz w:val="24"/>
          <w:szCs w:val="24"/>
        </w:rPr>
        <w:t xml:space="preserve"> 2023.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106B35" w:rsidRPr="006A0331">
        <w:rPr>
          <w:rFonts w:ascii="Times New Roman" w:hAnsi="Times New Roman"/>
          <w:sz w:val="24"/>
          <w:szCs w:val="24"/>
          <w:lang w:val="sr-Cyrl-RS"/>
        </w:rPr>
        <w:t>.</w:t>
      </w:r>
    </w:p>
    <w:p w:rsidR="00185B24" w:rsidRPr="006A0331" w:rsidRDefault="00106B35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uvodnoj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Darko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535D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535D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Ministarsvo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razvoju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turističke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infrastrukture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okviru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investicije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infrastrukturne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projekte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interveniše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svake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kod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lokalnih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samouprava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500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Ove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21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lokalnih</w:t>
      </w:r>
      <w:r w:rsidR="005C0D6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samouprava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razdelu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turističke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infrastrukture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okrene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sebi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ovom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segmentu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F49A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FF49A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F49A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razvija</w:t>
      </w:r>
      <w:r w:rsidR="00FF49A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nacionalni</w:t>
      </w:r>
      <w:r w:rsidR="00FF49A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FF49A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F49A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FF49A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istaći</w:t>
      </w:r>
      <w:r w:rsidR="00FF49A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turističke</w:t>
      </w:r>
      <w:r w:rsidR="00FF49A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potencijale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E3F1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BE3F1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informacije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Ministarstve</w:t>
      </w:r>
      <w:r w:rsidR="00A4761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A4761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4761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informacijama</w:t>
      </w:r>
      <w:r w:rsidR="00864DE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64DE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privatizacije</w:t>
      </w:r>
      <w:r w:rsidR="00864DE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64DE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januar</w:t>
      </w:r>
      <w:r w:rsidR="00864DE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februar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mart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navedeno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izveštajima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prisutni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odgovarati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85B24" w:rsidRPr="006A0331" w:rsidRDefault="00185B24" w:rsidP="00185B2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766546" w:rsidRPr="006A0331" w:rsidRDefault="00766546" w:rsidP="00185B2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66546" w:rsidRPr="006A0331" w:rsidRDefault="00FE5639" w:rsidP="00766546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elem</w:t>
      </w:r>
      <w:r w:rsidR="0020471F" w:rsidRPr="006A0331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nti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razgovarano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projektom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Faktor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fokusi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ocenjena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konkurentnost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00C7D" w:rsidRPr="006A0331" w:rsidRDefault="00FE5639" w:rsidP="00766546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našeg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jeste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usaglašen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pravilniku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usaglašenosti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industrijskih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poznata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pravila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usaglasi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03DC0" w:rsidRPr="006A0331">
        <w:rPr>
          <w:rFonts w:ascii="Times New Roman" w:eastAsia="Calibri" w:hAnsi="Times New Roman" w:cs="Times New Roman"/>
          <w:sz w:val="24"/>
          <w:szCs w:val="24"/>
        </w:rPr>
        <w:t>IPA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21</w:t>
      </w:r>
      <w:r w:rsidR="00C12E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12E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C12E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12E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bile</w:t>
      </w:r>
      <w:r w:rsidR="00C12E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teme</w:t>
      </w:r>
      <w:r w:rsidR="00C12E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razgovora</w:t>
      </w:r>
      <w:r w:rsidR="00C032E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12E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sastancima</w:t>
      </w:r>
      <w:r w:rsidR="00C032E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032E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032E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održani</w:t>
      </w:r>
      <w:r w:rsidR="00C12E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00C7D" w:rsidRPr="006A0331" w:rsidRDefault="00FE5639" w:rsidP="00800C7D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kakav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status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privrednih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KiM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kojih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izveštaju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4393A" w:rsidRPr="006A0331" w:rsidRDefault="00FE5639" w:rsidP="00800C7D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pravcu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ide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saradnja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F54BB8" w:rsidRPr="006A0331" w:rsidRDefault="00F54BB8" w:rsidP="00185B2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B0579" w:rsidRPr="006A0331" w:rsidRDefault="007B0579" w:rsidP="00185B2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strateškog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državu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864DE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naznačeno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kakvi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bilansi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koliki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gubitak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4DE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određenog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vremenskog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videli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dobrom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strateškog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državu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Energetika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Kragujevca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03DC0" w:rsidRPr="006A0331" w:rsidRDefault="00F54BB8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partner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privatnim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kompanijama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032E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Konkurentnost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važna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pomognu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savesni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poslodavci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kazne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preventivna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one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savesni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9E5F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E5F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9E5F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E5F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nemamo</w:t>
      </w:r>
      <w:r w:rsidR="009E5F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konkurentnu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kod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nas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veće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nego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okruženju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interveniše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različitih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aspekata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bili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konkurentni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nižim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cenama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Pomoć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privredi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subvencionisanost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uslovljena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poštovanjem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implementacijom</w:t>
      </w:r>
      <w:r w:rsidR="009C217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C217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korišćenjem</w:t>
      </w:r>
      <w:r w:rsidR="009C217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neobavezujućih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važnih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stepena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korisnosti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poslovanje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standardi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Izneta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primedba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Privredna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komora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mora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obrati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pažnju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konferencije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održavaju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pod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nazivom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Vestern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Balkan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retorika</w:t>
      </w:r>
      <w:r w:rsidR="009C217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Prištine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Istaknuta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bolje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poslovno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okruženje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usaglašavanje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industrijskih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pravilnicima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B0579" w:rsidRPr="006A0331">
        <w:rPr>
          <w:rFonts w:ascii="Times New Roman" w:eastAsia="Calibri" w:hAnsi="Times New Roman" w:cs="Times New Roman"/>
          <w:sz w:val="24"/>
          <w:szCs w:val="24"/>
        </w:rPr>
        <w:t>Internal market program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66546" w:rsidRPr="006A0331">
        <w:rPr>
          <w:rFonts w:ascii="Times New Roman" w:eastAsia="Calibri" w:hAnsi="Times New Roman" w:cs="Times New Roman"/>
          <w:sz w:val="24"/>
          <w:szCs w:val="24"/>
        </w:rPr>
        <w:t>IPA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21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03DC0" w:rsidRPr="006A0331">
        <w:rPr>
          <w:rFonts w:ascii="Times New Roman" w:eastAsia="Calibri" w:hAnsi="Times New Roman" w:cs="Times New Roman"/>
          <w:sz w:val="24"/>
          <w:szCs w:val="24"/>
        </w:rPr>
        <w:t>P</w:t>
      </w:r>
      <w:r w:rsidR="007B0579" w:rsidRPr="006A0331">
        <w:rPr>
          <w:rFonts w:ascii="Times New Roman" w:eastAsia="Calibri" w:hAnsi="Times New Roman" w:cs="Times New Roman"/>
          <w:sz w:val="24"/>
          <w:szCs w:val="24"/>
        </w:rPr>
        <w:t xml:space="preserve">olicy and legal </w:t>
      </w:r>
      <w:r w:rsidR="00800C7D" w:rsidRPr="006A0331">
        <w:rPr>
          <w:rFonts w:ascii="Times New Roman" w:eastAsia="Calibri" w:hAnsi="Times New Roman" w:cs="Times New Roman"/>
          <w:sz w:val="24"/>
          <w:szCs w:val="24"/>
        </w:rPr>
        <w:t>advice cent</w:t>
      </w:r>
      <w:r w:rsidR="007B0579" w:rsidRPr="006A0331">
        <w:rPr>
          <w:rFonts w:ascii="Times New Roman" w:eastAsia="Calibri" w:hAnsi="Times New Roman" w:cs="Times New Roman"/>
          <w:sz w:val="24"/>
          <w:szCs w:val="24"/>
        </w:rPr>
        <w:t>r</w:t>
      </w:r>
      <w:r w:rsidR="00800C7D" w:rsidRPr="006A0331">
        <w:rPr>
          <w:rFonts w:ascii="Times New Roman" w:eastAsia="Calibri" w:hAnsi="Times New Roman" w:cs="Times New Roman"/>
          <w:sz w:val="24"/>
          <w:szCs w:val="24"/>
        </w:rPr>
        <w:t>e</w:t>
      </w:r>
      <w:r w:rsidR="007B0579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D143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D143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="008D143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zakonodavnog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institucionalnog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stanja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elektronike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opreme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mašine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Naznačeni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projekti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utiču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faktora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Naznačeno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imamo</w:t>
      </w:r>
      <w:r w:rsidR="00A144C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="00A144C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A144C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stranih</w:t>
      </w:r>
      <w:r w:rsidR="00A144C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radnika</w:t>
      </w:r>
      <w:r w:rsidR="00A144C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A144C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144C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imamo</w:t>
      </w:r>
      <w:r w:rsidR="00435198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paralelne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ambijente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A47617" w:rsidRPr="006A0331" w:rsidRDefault="006B1D12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Naznačeno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244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važna</w:t>
      </w:r>
      <w:r w:rsidR="006244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saradnja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6244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omladine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Važan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turističke</w:t>
      </w:r>
      <w:r w:rsidR="006244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infrastrukture</w:t>
      </w:r>
      <w:r w:rsidR="006244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63CF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putne</w:t>
      </w:r>
      <w:r w:rsidR="00363CF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infrasturkture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auto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puteva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već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puteva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lokalnih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samouprava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turističke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destinacije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Istaknut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značaj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manifestacije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Jagodini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Dani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komedije</w:t>
      </w:r>
      <w:r w:rsidR="003A3CD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Muzeja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naivne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marginalne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umetnosti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stavljen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130D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akcenat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vinski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Jagodina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prepoznatljive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proizvođače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vina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te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lokacije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budu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pristupačnije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smislu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putne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infratrukture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Ukazano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Jagodina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proizvodnju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lakih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aviona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rešiti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aerodroma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20471F" w:rsidRPr="006A0331" w:rsidRDefault="0036493B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="00DA574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A574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bitnih</w:t>
      </w:r>
      <w:r w:rsidR="00DA574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segmenata</w:t>
      </w:r>
      <w:r w:rsidR="00DA574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="00DA574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DA574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povezivanje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nauke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dokaz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napori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države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Nacionalni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tehnoloških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parkovi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parkova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krenuti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izgradnjom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Krušecu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biće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tehnološki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centar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cilj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ohrabri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mlade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ljude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bave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naukom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razvojem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novih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tehnologija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Možemo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ponosni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IKT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gde</w:t>
      </w:r>
      <w:r w:rsidR="00E433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ostvarujemo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velike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prihode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izvoz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tehnologija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softverskih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nađe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zakonsko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rešenje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preduzmu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konkretni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koraci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dva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nauke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preduzela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Dualno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obrazovanje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dalo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rezultate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F01E7" w:rsidRPr="006A0331" w:rsidRDefault="000F20E3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konkretizovati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26157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157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ideja</w:t>
      </w:r>
      <w:r w:rsidR="002C41C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C41C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C41C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koncept</w:t>
      </w:r>
      <w:r w:rsidR="002C41C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dualnog</w:t>
      </w:r>
      <w:r w:rsidR="002C41C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obrazovanja</w:t>
      </w:r>
      <w:r w:rsidR="002C41C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prenese</w:t>
      </w:r>
      <w:r w:rsidR="002C41C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C41C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visokoškolke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ustanove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nijedan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organ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intervenisati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kvaltitenog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kvalitetne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aplikacije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Navedeno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vodi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konkurentnosti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domaće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ostale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ulagače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našoj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zemlji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konkretno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programe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domaću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Stiče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pogrešan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utisak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kompanije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ulažu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našu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zemlju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poseban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tretman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veće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subvencije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E144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isti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domaće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privrednike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Postoje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mehanizmi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one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savesni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privredi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interveniše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razne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subvencije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analizira</w:t>
      </w:r>
      <w:r w:rsidR="00DE144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svaki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privredni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subjekt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subvencionišemo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one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privredne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subjekte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zapošljavaju</w:t>
      </w:r>
      <w:r w:rsidR="009466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radnike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već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isključivo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naše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Ove</w:t>
      </w:r>
      <w:r w:rsidR="009466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466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nastavljamo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investiconim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cikulsima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nekoliko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segmenta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obzira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krizu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Evropi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zaključeno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dosta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E433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E433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433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433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stranih</w:t>
      </w:r>
      <w:r w:rsidR="00E433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ulagača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 w:rsidR="000F01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F01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tržišnoj</w:t>
      </w:r>
      <w:r w:rsidR="000F01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ekonomiji</w:t>
      </w:r>
      <w:r w:rsidR="000F01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reguliše</w:t>
      </w:r>
      <w:r w:rsidR="000F01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 w:rsidR="000F01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F01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intervencionizam</w:t>
      </w:r>
      <w:r w:rsidR="000F01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države</w:t>
      </w:r>
      <w:r w:rsidR="000F01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AE30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poželjan</w:t>
      </w:r>
      <w:r w:rsidR="00AE30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0F01E7" w:rsidRPr="006A0331" w:rsidRDefault="00547CE6" w:rsidP="00106B3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A3CDD" w:rsidRPr="006A0331" w:rsidRDefault="003A3CDD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56651" w:rsidRPr="006A0331" w:rsidRDefault="00FE5639" w:rsidP="00D5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56651" w:rsidRPr="006A03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56651" w:rsidRPr="006A0331" w:rsidRDefault="00FE5639" w:rsidP="00D5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56651" w:rsidRPr="006A0331" w:rsidRDefault="00D56651" w:rsidP="00D5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 w:rsidR="00FE563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56651" w:rsidRPr="006A0331" w:rsidRDefault="00FE5639" w:rsidP="00D5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56651" w:rsidRPr="006A033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06B35" w:rsidRPr="006A0331" w:rsidRDefault="00106B35" w:rsidP="00D5665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CF6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="00D566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566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zaključena</w:t>
      </w:r>
      <w:r w:rsidR="00D566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566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="00D566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66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08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minuta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F6B3B" w:rsidRPr="006A0331" w:rsidRDefault="00CF6B3B" w:rsidP="00CF6B3B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F6B3B" w:rsidRPr="006A0331" w:rsidRDefault="00CF6B3B" w:rsidP="00CF6B3B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CF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F6B3B" w:rsidRPr="006A0331" w:rsidRDefault="00CF6B3B" w:rsidP="00CF6B3B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CF6B3B" w:rsidRPr="006A0331" w:rsidRDefault="00CF6B3B" w:rsidP="00CF6B3B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CF6B3B">
      <w:pPr>
        <w:tabs>
          <w:tab w:val="left" w:pos="284"/>
          <w:tab w:val="center" w:pos="7088"/>
        </w:tabs>
        <w:spacing w:after="0" w:line="240" w:lineRule="auto"/>
        <w:jc w:val="both"/>
        <w:rPr>
          <w:rFonts w:eastAsia="Calibri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Balać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639">
        <w:rPr>
          <w:rFonts w:ascii="Times New Roman" w:eastAsia="Calibri" w:hAnsi="Times New Roman" w:cs="Times New Roman"/>
          <w:sz w:val="24"/>
          <w:szCs w:val="24"/>
          <w:lang w:val="sr-Cyrl-RS"/>
        </w:rPr>
        <w:t>Radenković</w:t>
      </w:r>
    </w:p>
    <w:p w:rsidR="00CF6B3B" w:rsidRPr="006A0331" w:rsidRDefault="00CF6B3B" w:rsidP="00CF6B3B">
      <w:pPr>
        <w:jc w:val="both"/>
        <w:rPr>
          <w:rFonts w:eastAsia="Calibri"/>
          <w:lang w:val="sr-Cyrl-RS"/>
        </w:rPr>
      </w:pPr>
    </w:p>
    <w:p w:rsidR="003C3952" w:rsidRPr="006A0331" w:rsidRDefault="003C3952" w:rsidP="00CF6B3B">
      <w:pPr>
        <w:spacing w:after="0" w:line="240" w:lineRule="auto"/>
        <w:jc w:val="both"/>
        <w:rPr>
          <w:rFonts w:eastAsia="Calibri"/>
          <w:lang w:val="sr-Cyrl-RS"/>
        </w:rPr>
      </w:pPr>
    </w:p>
    <w:sectPr w:rsidR="003C3952" w:rsidRPr="006A0331" w:rsidSect="0023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B5" w:rsidRDefault="00A154B5">
      <w:pPr>
        <w:spacing w:after="0" w:line="240" w:lineRule="auto"/>
      </w:pPr>
      <w:r>
        <w:separator/>
      </w:r>
    </w:p>
  </w:endnote>
  <w:endnote w:type="continuationSeparator" w:id="0">
    <w:p w:rsidR="00A154B5" w:rsidRDefault="00A1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39" w:rsidRDefault="00FE5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39" w:rsidRDefault="00FE5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39" w:rsidRDefault="00FE5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B5" w:rsidRDefault="00A154B5">
      <w:pPr>
        <w:spacing w:after="0" w:line="240" w:lineRule="auto"/>
      </w:pPr>
      <w:r>
        <w:separator/>
      </w:r>
    </w:p>
  </w:footnote>
  <w:footnote w:type="continuationSeparator" w:id="0">
    <w:p w:rsidR="00A154B5" w:rsidRDefault="00A1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39" w:rsidRDefault="00FE5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2E2D" w:rsidRDefault="00232E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6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2E2D" w:rsidRDefault="00232E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39" w:rsidRDefault="00FE5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58A"/>
    <w:multiLevelType w:val="hybridMultilevel"/>
    <w:tmpl w:val="8FA40A9E"/>
    <w:lvl w:ilvl="0" w:tplc="9760D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6AD0"/>
    <w:multiLevelType w:val="hybridMultilevel"/>
    <w:tmpl w:val="43FEEC9A"/>
    <w:lvl w:ilvl="0" w:tplc="26CA8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1C"/>
    <w:multiLevelType w:val="hybridMultilevel"/>
    <w:tmpl w:val="CE866AB6"/>
    <w:lvl w:ilvl="0" w:tplc="680AC12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38203D5"/>
    <w:multiLevelType w:val="hybridMultilevel"/>
    <w:tmpl w:val="46769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43E"/>
    <w:rsid w:val="000031EB"/>
    <w:rsid w:val="00005749"/>
    <w:rsid w:val="0000772F"/>
    <w:rsid w:val="00010B41"/>
    <w:rsid w:val="000229E7"/>
    <w:rsid w:val="000250F8"/>
    <w:rsid w:val="0003049B"/>
    <w:rsid w:val="000345A5"/>
    <w:rsid w:val="000475C9"/>
    <w:rsid w:val="00051873"/>
    <w:rsid w:val="00055EF1"/>
    <w:rsid w:val="00057991"/>
    <w:rsid w:val="000579E8"/>
    <w:rsid w:val="000623CD"/>
    <w:rsid w:val="00063167"/>
    <w:rsid w:val="00077544"/>
    <w:rsid w:val="000819C1"/>
    <w:rsid w:val="000867DB"/>
    <w:rsid w:val="00092C17"/>
    <w:rsid w:val="00094DBD"/>
    <w:rsid w:val="00095E13"/>
    <w:rsid w:val="000971DB"/>
    <w:rsid w:val="000A006B"/>
    <w:rsid w:val="000A3484"/>
    <w:rsid w:val="000A47DE"/>
    <w:rsid w:val="000B2111"/>
    <w:rsid w:val="000B5ECB"/>
    <w:rsid w:val="000B7364"/>
    <w:rsid w:val="000C79B2"/>
    <w:rsid w:val="000D333E"/>
    <w:rsid w:val="000E0166"/>
    <w:rsid w:val="000E101C"/>
    <w:rsid w:val="000E17D5"/>
    <w:rsid w:val="000E239C"/>
    <w:rsid w:val="000E24B3"/>
    <w:rsid w:val="000E767A"/>
    <w:rsid w:val="000F01E7"/>
    <w:rsid w:val="000F20E3"/>
    <w:rsid w:val="000F266F"/>
    <w:rsid w:val="000F3645"/>
    <w:rsid w:val="000F5A2E"/>
    <w:rsid w:val="0010667E"/>
    <w:rsid w:val="00106B35"/>
    <w:rsid w:val="00106E1C"/>
    <w:rsid w:val="00107342"/>
    <w:rsid w:val="00107D58"/>
    <w:rsid w:val="00110105"/>
    <w:rsid w:val="001125F9"/>
    <w:rsid w:val="001131CD"/>
    <w:rsid w:val="00120484"/>
    <w:rsid w:val="00130039"/>
    <w:rsid w:val="00130177"/>
    <w:rsid w:val="00131136"/>
    <w:rsid w:val="00131ABA"/>
    <w:rsid w:val="00146FC4"/>
    <w:rsid w:val="00147DCD"/>
    <w:rsid w:val="001503FD"/>
    <w:rsid w:val="00152EBA"/>
    <w:rsid w:val="00155834"/>
    <w:rsid w:val="0016591A"/>
    <w:rsid w:val="001706F9"/>
    <w:rsid w:val="001740A2"/>
    <w:rsid w:val="0017533D"/>
    <w:rsid w:val="00180E79"/>
    <w:rsid w:val="001824EE"/>
    <w:rsid w:val="00184E74"/>
    <w:rsid w:val="00185B24"/>
    <w:rsid w:val="00197274"/>
    <w:rsid w:val="001976F3"/>
    <w:rsid w:val="001B481A"/>
    <w:rsid w:val="001B5D6F"/>
    <w:rsid w:val="001C3155"/>
    <w:rsid w:val="001C4DF2"/>
    <w:rsid w:val="001E3C9A"/>
    <w:rsid w:val="001F1B70"/>
    <w:rsid w:val="001F2D60"/>
    <w:rsid w:val="001F35C8"/>
    <w:rsid w:val="002005C0"/>
    <w:rsid w:val="00202532"/>
    <w:rsid w:val="0020471F"/>
    <w:rsid w:val="0020607B"/>
    <w:rsid w:val="00206BB8"/>
    <w:rsid w:val="0021002D"/>
    <w:rsid w:val="00210659"/>
    <w:rsid w:val="00210CA5"/>
    <w:rsid w:val="00213E48"/>
    <w:rsid w:val="002268ED"/>
    <w:rsid w:val="00230E6B"/>
    <w:rsid w:val="002317CB"/>
    <w:rsid w:val="00232E2D"/>
    <w:rsid w:val="0023451E"/>
    <w:rsid w:val="00241709"/>
    <w:rsid w:val="00246F15"/>
    <w:rsid w:val="00256B1F"/>
    <w:rsid w:val="0026157B"/>
    <w:rsid w:val="00262B38"/>
    <w:rsid w:val="002709B0"/>
    <w:rsid w:val="00270B6E"/>
    <w:rsid w:val="002724B9"/>
    <w:rsid w:val="00277D4F"/>
    <w:rsid w:val="00280BD1"/>
    <w:rsid w:val="002823F0"/>
    <w:rsid w:val="00284166"/>
    <w:rsid w:val="0029786A"/>
    <w:rsid w:val="002A045E"/>
    <w:rsid w:val="002B32B8"/>
    <w:rsid w:val="002C0158"/>
    <w:rsid w:val="002C41CE"/>
    <w:rsid w:val="002C6108"/>
    <w:rsid w:val="002D1F82"/>
    <w:rsid w:val="002D2EF8"/>
    <w:rsid w:val="002D65DF"/>
    <w:rsid w:val="002E6144"/>
    <w:rsid w:val="002E77C8"/>
    <w:rsid w:val="002F3C48"/>
    <w:rsid w:val="00301447"/>
    <w:rsid w:val="00301C47"/>
    <w:rsid w:val="00301D84"/>
    <w:rsid w:val="0030624D"/>
    <w:rsid w:val="003070B9"/>
    <w:rsid w:val="00310CE5"/>
    <w:rsid w:val="0031268B"/>
    <w:rsid w:val="00314A97"/>
    <w:rsid w:val="0031777A"/>
    <w:rsid w:val="00323772"/>
    <w:rsid w:val="003262DB"/>
    <w:rsid w:val="00333DC2"/>
    <w:rsid w:val="003349C3"/>
    <w:rsid w:val="00335179"/>
    <w:rsid w:val="00335674"/>
    <w:rsid w:val="00336714"/>
    <w:rsid w:val="00344249"/>
    <w:rsid w:val="00346507"/>
    <w:rsid w:val="0035171A"/>
    <w:rsid w:val="003535D4"/>
    <w:rsid w:val="003602D4"/>
    <w:rsid w:val="00363CFE"/>
    <w:rsid w:val="0036493B"/>
    <w:rsid w:val="0037151D"/>
    <w:rsid w:val="00372C5E"/>
    <w:rsid w:val="003808B2"/>
    <w:rsid w:val="00381637"/>
    <w:rsid w:val="00385BA2"/>
    <w:rsid w:val="003905A9"/>
    <w:rsid w:val="00391DE6"/>
    <w:rsid w:val="003A3CDD"/>
    <w:rsid w:val="003A3FD6"/>
    <w:rsid w:val="003A4D41"/>
    <w:rsid w:val="003B0C4C"/>
    <w:rsid w:val="003B4CAD"/>
    <w:rsid w:val="003C3952"/>
    <w:rsid w:val="003C6B43"/>
    <w:rsid w:val="003D03EA"/>
    <w:rsid w:val="003D16C8"/>
    <w:rsid w:val="003E0CA0"/>
    <w:rsid w:val="003E168C"/>
    <w:rsid w:val="003E78CC"/>
    <w:rsid w:val="003E7BE6"/>
    <w:rsid w:val="003F090E"/>
    <w:rsid w:val="003F6B87"/>
    <w:rsid w:val="003F7C91"/>
    <w:rsid w:val="00411C34"/>
    <w:rsid w:val="00411C55"/>
    <w:rsid w:val="00413DF2"/>
    <w:rsid w:val="0041663B"/>
    <w:rsid w:val="00416FCD"/>
    <w:rsid w:val="00417822"/>
    <w:rsid w:val="00423A79"/>
    <w:rsid w:val="00424DAD"/>
    <w:rsid w:val="004253B2"/>
    <w:rsid w:val="004346E2"/>
    <w:rsid w:val="00435198"/>
    <w:rsid w:val="0044769F"/>
    <w:rsid w:val="00454995"/>
    <w:rsid w:val="0046519B"/>
    <w:rsid w:val="0046692A"/>
    <w:rsid w:val="004714B6"/>
    <w:rsid w:val="004755E2"/>
    <w:rsid w:val="00476BC7"/>
    <w:rsid w:val="00477C59"/>
    <w:rsid w:val="00480863"/>
    <w:rsid w:val="00480CF9"/>
    <w:rsid w:val="00483529"/>
    <w:rsid w:val="004839F7"/>
    <w:rsid w:val="0048459E"/>
    <w:rsid w:val="004847FB"/>
    <w:rsid w:val="00487644"/>
    <w:rsid w:val="00487B9A"/>
    <w:rsid w:val="00491DB5"/>
    <w:rsid w:val="00493709"/>
    <w:rsid w:val="004A2756"/>
    <w:rsid w:val="004A377F"/>
    <w:rsid w:val="004B102D"/>
    <w:rsid w:val="004B6210"/>
    <w:rsid w:val="004C5BCB"/>
    <w:rsid w:val="004C6647"/>
    <w:rsid w:val="004C699E"/>
    <w:rsid w:val="004D01B5"/>
    <w:rsid w:val="004D14CE"/>
    <w:rsid w:val="004D42AF"/>
    <w:rsid w:val="004D5ABD"/>
    <w:rsid w:val="004E0F32"/>
    <w:rsid w:val="004E1ED8"/>
    <w:rsid w:val="004E5087"/>
    <w:rsid w:val="004E5475"/>
    <w:rsid w:val="004F013C"/>
    <w:rsid w:val="004F2619"/>
    <w:rsid w:val="004F63A4"/>
    <w:rsid w:val="00500F21"/>
    <w:rsid w:val="005047DD"/>
    <w:rsid w:val="00506791"/>
    <w:rsid w:val="005145BB"/>
    <w:rsid w:val="00517F39"/>
    <w:rsid w:val="00526356"/>
    <w:rsid w:val="005358B3"/>
    <w:rsid w:val="00546AD4"/>
    <w:rsid w:val="00547CE6"/>
    <w:rsid w:val="00552B78"/>
    <w:rsid w:val="005552B7"/>
    <w:rsid w:val="00555CC9"/>
    <w:rsid w:val="00557914"/>
    <w:rsid w:val="005620AE"/>
    <w:rsid w:val="00562914"/>
    <w:rsid w:val="00564569"/>
    <w:rsid w:val="00565744"/>
    <w:rsid w:val="00573EB6"/>
    <w:rsid w:val="0058139C"/>
    <w:rsid w:val="005817BD"/>
    <w:rsid w:val="00592BC9"/>
    <w:rsid w:val="00594C99"/>
    <w:rsid w:val="005A4FD2"/>
    <w:rsid w:val="005B4F9D"/>
    <w:rsid w:val="005C0D6B"/>
    <w:rsid w:val="005C1D46"/>
    <w:rsid w:val="005C62D7"/>
    <w:rsid w:val="005D2296"/>
    <w:rsid w:val="005D6546"/>
    <w:rsid w:val="005D6B06"/>
    <w:rsid w:val="005D7957"/>
    <w:rsid w:val="005E2542"/>
    <w:rsid w:val="005E7380"/>
    <w:rsid w:val="005F1A3E"/>
    <w:rsid w:val="005F3656"/>
    <w:rsid w:val="00603BD6"/>
    <w:rsid w:val="00604F96"/>
    <w:rsid w:val="00606CFC"/>
    <w:rsid w:val="00612E06"/>
    <w:rsid w:val="0061462A"/>
    <w:rsid w:val="00616D19"/>
    <w:rsid w:val="0062429B"/>
    <w:rsid w:val="00624446"/>
    <w:rsid w:val="00626AC5"/>
    <w:rsid w:val="006322D9"/>
    <w:rsid w:val="00632A4D"/>
    <w:rsid w:val="00633990"/>
    <w:rsid w:val="00645F3B"/>
    <w:rsid w:val="00650236"/>
    <w:rsid w:val="00653661"/>
    <w:rsid w:val="00656A5A"/>
    <w:rsid w:val="006630CC"/>
    <w:rsid w:val="0067262E"/>
    <w:rsid w:val="006739CB"/>
    <w:rsid w:val="00680D2C"/>
    <w:rsid w:val="006867FC"/>
    <w:rsid w:val="00691005"/>
    <w:rsid w:val="00693035"/>
    <w:rsid w:val="006A0331"/>
    <w:rsid w:val="006A0F48"/>
    <w:rsid w:val="006A1547"/>
    <w:rsid w:val="006A713A"/>
    <w:rsid w:val="006A7F33"/>
    <w:rsid w:val="006B0E24"/>
    <w:rsid w:val="006B1D12"/>
    <w:rsid w:val="006B59BF"/>
    <w:rsid w:val="006C0D91"/>
    <w:rsid w:val="006D20C8"/>
    <w:rsid w:val="006E015D"/>
    <w:rsid w:val="006E3546"/>
    <w:rsid w:val="006E5AD6"/>
    <w:rsid w:val="006E65F4"/>
    <w:rsid w:val="006E78E8"/>
    <w:rsid w:val="006F0A50"/>
    <w:rsid w:val="00701436"/>
    <w:rsid w:val="007015A6"/>
    <w:rsid w:val="00707708"/>
    <w:rsid w:val="00712040"/>
    <w:rsid w:val="007130DE"/>
    <w:rsid w:val="007157F7"/>
    <w:rsid w:val="007240F3"/>
    <w:rsid w:val="00724319"/>
    <w:rsid w:val="00724329"/>
    <w:rsid w:val="00726F5C"/>
    <w:rsid w:val="00730631"/>
    <w:rsid w:val="00730E8C"/>
    <w:rsid w:val="007319D9"/>
    <w:rsid w:val="00732D13"/>
    <w:rsid w:val="007330FE"/>
    <w:rsid w:val="007365EE"/>
    <w:rsid w:val="007433E2"/>
    <w:rsid w:val="00752FF3"/>
    <w:rsid w:val="007530A2"/>
    <w:rsid w:val="007553C7"/>
    <w:rsid w:val="00766546"/>
    <w:rsid w:val="00776374"/>
    <w:rsid w:val="007825E7"/>
    <w:rsid w:val="0078364C"/>
    <w:rsid w:val="007863FB"/>
    <w:rsid w:val="00791250"/>
    <w:rsid w:val="007952F4"/>
    <w:rsid w:val="00795D0C"/>
    <w:rsid w:val="007B0579"/>
    <w:rsid w:val="007B1FD7"/>
    <w:rsid w:val="007D0AD3"/>
    <w:rsid w:val="007D284B"/>
    <w:rsid w:val="007D3039"/>
    <w:rsid w:val="007D6A61"/>
    <w:rsid w:val="007D6EBF"/>
    <w:rsid w:val="007E1744"/>
    <w:rsid w:val="007E1AF9"/>
    <w:rsid w:val="007E2533"/>
    <w:rsid w:val="007E3917"/>
    <w:rsid w:val="007F0F3B"/>
    <w:rsid w:val="007F273D"/>
    <w:rsid w:val="007F38BA"/>
    <w:rsid w:val="007F4B5E"/>
    <w:rsid w:val="00800C7D"/>
    <w:rsid w:val="00803DC0"/>
    <w:rsid w:val="008137A4"/>
    <w:rsid w:val="0081438F"/>
    <w:rsid w:val="0082041A"/>
    <w:rsid w:val="0082438A"/>
    <w:rsid w:val="008278F9"/>
    <w:rsid w:val="00830D12"/>
    <w:rsid w:val="00832274"/>
    <w:rsid w:val="008511DB"/>
    <w:rsid w:val="00852872"/>
    <w:rsid w:val="008563D5"/>
    <w:rsid w:val="00861023"/>
    <w:rsid w:val="00861B66"/>
    <w:rsid w:val="00864DE1"/>
    <w:rsid w:val="0087000D"/>
    <w:rsid w:val="00877CD0"/>
    <w:rsid w:val="00881680"/>
    <w:rsid w:val="00881A81"/>
    <w:rsid w:val="00883215"/>
    <w:rsid w:val="00885428"/>
    <w:rsid w:val="00885AD6"/>
    <w:rsid w:val="00893599"/>
    <w:rsid w:val="00895E77"/>
    <w:rsid w:val="008A0AD2"/>
    <w:rsid w:val="008A71EA"/>
    <w:rsid w:val="008B1AFD"/>
    <w:rsid w:val="008B57C1"/>
    <w:rsid w:val="008B5FBD"/>
    <w:rsid w:val="008C7857"/>
    <w:rsid w:val="008D1439"/>
    <w:rsid w:val="008D1A9F"/>
    <w:rsid w:val="008D463A"/>
    <w:rsid w:val="008D739B"/>
    <w:rsid w:val="008E292F"/>
    <w:rsid w:val="008E32B0"/>
    <w:rsid w:val="008E435E"/>
    <w:rsid w:val="008F12CC"/>
    <w:rsid w:val="008F1F6E"/>
    <w:rsid w:val="008F267E"/>
    <w:rsid w:val="008F5705"/>
    <w:rsid w:val="009002A3"/>
    <w:rsid w:val="00902EEF"/>
    <w:rsid w:val="009060DF"/>
    <w:rsid w:val="00911FD0"/>
    <w:rsid w:val="00912E78"/>
    <w:rsid w:val="00915B28"/>
    <w:rsid w:val="009211B4"/>
    <w:rsid w:val="0092268C"/>
    <w:rsid w:val="009241A5"/>
    <w:rsid w:val="00924EB6"/>
    <w:rsid w:val="00933C6A"/>
    <w:rsid w:val="00934E52"/>
    <w:rsid w:val="009370C8"/>
    <w:rsid w:val="00945CF0"/>
    <w:rsid w:val="0094653E"/>
    <w:rsid w:val="0094661A"/>
    <w:rsid w:val="00946839"/>
    <w:rsid w:val="00952D73"/>
    <w:rsid w:val="00957274"/>
    <w:rsid w:val="00962638"/>
    <w:rsid w:val="009640E7"/>
    <w:rsid w:val="009664F9"/>
    <w:rsid w:val="009747AB"/>
    <w:rsid w:val="009754F4"/>
    <w:rsid w:val="00975787"/>
    <w:rsid w:val="00980473"/>
    <w:rsid w:val="00983F9A"/>
    <w:rsid w:val="00987141"/>
    <w:rsid w:val="00991179"/>
    <w:rsid w:val="00991B7C"/>
    <w:rsid w:val="00992D62"/>
    <w:rsid w:val="00993210"/>
    <w:rsid w:val="009940BA"/>
    <w:rsid w:val="00994A0B"/>
    <w:rsid w:val="009A307B"/>
    <w:rsid w:val="009B2280"/>
    <w:rsid w:val="009B44E0"/>
    <w:rsid w:val="009B7431"/>
    <w:rsid w:val="009C0D56"/>
    <w:rsid w:val="009C217F"/>
    <w:rsid w:val="009C7286"/>
    <w:rsid w:val="009E04B1"/>
    <w:rsid w:val="009E2867"/>
    <w:rsid w:val="009E520F"/>
    <w:rsid w:val="009E5F73"/>
    <w:rsid w:val="009F2DAE"/>
    <w:rsid w:val="009F752C"/>
    <w:rsid w:val="00A0320E"/>
    <w:rsid w:val="00A04B54"/>
    <w:rsid w:val="00A10D42"/>
    <w:rsid w:val="00A144C6"/>
    <w:rsid w:val="00A154B5"/>
    <w:rsid w:val="00A169BC"/>
    <w:rsid w:val="00A17763"/>
    <w:rsid w:val="00A2184B"/>
    <w:rsid w:val="00A26F9E"/>
    <w:rsid w:val="00A3266B"/>
    <w:rsid w:val="00A37F1E"/>
    <w:rsid w:val="00A4018C"/>
    <w:rsid w:val="00A41290"/>
    <w:rsid w:val="00A4269C"/>
    <w:rsid w:val="00A47617"/>
    <w:rsid w:val="00A5248B"/>
    <w:rsid w:val="00A549D8"/>
    <w:rsid w:val="00A62BB6"/>
    <w:rsid w:val="00A75F21"/>
    <w:rsid w:val="00A763A5"/>
    <w:rsid w:val="00A76CB6"/>
    <w:rsid w:val="00A91571"/>
    <w:rsid w:val="00A95B42"/>
    <w:rsid w:val="00A97BF9"/>
    <w:rsid w:val="00AA0849"/>
    <w:rsid w:val="00AA200A"/>
    <w:rsid w:val="00AA36E7"/>
    <w:rsid w:val="00AA48BC"/>
    <w:rsid w:val="00AA5550"/>
    <w:rsid w:val="00AA73D9"/>
    <w:rsid w:val="00AA76D9"/>
    <w:rsid w:val="00AB1934"/>
    <w:rsid w:val="00AB1D13"/>
    <w:rsid w:val="00AB2E40"/>
    <w:rsid w:val="00AB6D99"/>
    <w:rsid w:val="00AB7207"/>
    <w:rsid w:val="00AC0951"/>
    <w:rsid w:val="00AC52BA"/>
    <w:rsid w:val="00AC6F38"/>
    <w:rsid w:val="00AE307D"/>
    <w:rsid w:val="00AE3C7C"/>
    <w:rsid w:val="00AE4512"/>
    <w:rsid w:val="00AE4F81"/>
    <w:rsid w:val="00AE514D"/>
    <w:rsid w:val="00AE5529"/>
    <w:rsid w:val="00AF11CD"/>
    <w:rsid w:val="00AF561A"/>
    <w:rsid w:val="00AF58C2"/>
    <w:rsid w:val="00AF68A2"/>
    <w:rsid w:val="00B0049B"/>
    <w:rsid w:val="00B01E3C"/>
    <w:rsid w:val="00B042A9"/>
    <w:rsid w:val="00B1109C"/>
    <w:rsid w:val="00B15AC3"/>
    <w:rsid w:val="00B16CB7"/>
    <w:rsid w:val="00B234C4"/>
    <w:rsid w:val="00B25AE4"/>
    <w:rsid w:val="00B26F56"/>
    <w:rsid w:val="00B327E9"/>
    <w:rsid w:val="00B37548"/>
    <w:rsid w:val="00B4365F"/>
    <w:rsid w:val="00B45A11"/>
    <w:rsid w:val="00B533D3"/>
    <w:rsid w:val="00B64097"/>
    <w:rsid w:val="00B64828"/>
    <w:rsid w:val="00B82726"/>
    <w:rsid w:val="00B8442C"/>
    <w:rsid w:val="00B84797"/>
    <w:rsid w:val="00B85352"/>
    <w:rsid w:val="00B91E66"/>
    <w:rsid w:val="00B97934"/>
    <w:rsid w:val="00BA01A3"/>
    <w:rsid w:val="00BA5164"/>
    <w:rsid w:val="00BA7176"/>
    <w:rsid w:val="00BC51B6"/>
    <w:rsid w:val="00BC605D"/>
    <w:rsid w:val="00BC7CAE"/>
    <w:rsid w:val="00BD24C1"/>
    <w:rsid w:val="00BD4905"/>
    <w:rsid w:val="00BD56F4"/>
    <w:rsid w:val="00BE1FC9"/>
    <w:rsid w:val="00BE3F1E"/>
    <w:rsid w:val="00BF7FFC"/>
    <w:rsid w:val="00C005E3"/>
    <w:rsid w:val="00C032EA"/>
    <w:rsid w:val="00C05D32"/>
    <w:rsid w:val="00C06BEF"/>
    <w:rsid w:val="00C07338"/>
    <w:rsid w:val="00C12E66"/>
    <w:rsid w:val="00C15C6E"/>
    <w:rsid w:val="00C17BE0"/>
    <w:rsid w:val="00C20139"/>
    <w:rsid w:val="00C23F08"/>
    <w:rsid w:val="00C2410D"/>
    <w:rsid w:val="00C24365"/>
    <w:rsid w:val="00C245AD"/>
    <w:rsid w:val="00C25CAB"/>
    <w:rsid w:val="00C43BD4"/>
    <w:rsid w:val="00C52C8B"/>
    <w:rsid w:val="00C62052"/>
    <w:rsid w:val="00C66E9B"/>
    <w:rsid w:val="00C67097"/>
    <w:rsid w:val="00C6755F"/>
    <w:rsid w:val="00C71F22"/>
    <w:rsid w:val="00C720DC"/>
    <w:rsid w:val="00C8071D"/>
    <w:rsid w:val="00C843D1"/>
    <w:rsid w:val="00C84D86"/>
    <w:rsid w:val="00C85928"/>
    <w:rsid w:val="00C91FB3"/>
    <w:rsid w:val="00CA1679"/>
    <w:rsid w:val="00CB3963"/>
    <w:rsid w:val="00CB45C8"/>
    <w:rsid w:val="00CB596F"/>
    <w:rsid w:val="00CB763D"/>
    <w:rsid w:val="00CC0107"/>
    <w:rsid w:val="00CC25B2"/>
    <w:rsid w:val="00CD2745"/>
    <w:rsid w:val="00CD4FC2"/>
    <w:rsid w:val="00CD507D"/>
    <w:rsid w:val="00CE4E9A"/>
    <w:rsid w:val="00CF0702"/>
    <w:rsid w:val="00CF3809"/>
    <w:rsid w:val="00CF4CAE"/>
    <w:rsid w:val="00CF6B3B"/>
    <w:rsid w:val="00D023CA"/>
    <w:rsid w:val="00D10E85"/>
    <w:rsid w:val="00D13A90"/>
    <w:rsid w:val="00D16191"/>
    <w:rsid w:val="00D22E34"/>
    <w:rsid w:val="00D30EC1"/>
    <w:rsid w:val="00D31A96"/>
    <w:rsid w:val="00D37BD2"/>
    <w:rsid w:val="00D405F0"/>
    <w:rsid w:val="00D441CF"/>
    <w:rsid w:val="00D51C5B"/>
    <w:rsid w:val="00D51E49"/>
    <w:rsid w:val="00D541F0"/>
    <w:rsid w:val="00D56651"/>
    <w:rsid w:val="00D636D3"/>
    <w:rsid w:val="00D71E5A"/>
    <w:rsid w:val="00D71F65"/>
    <w:rsid w:val="00D73D1F"/>
    <w:rsid w:val="00D751D2"/>
    <w:rsid w:val="00D75289"/>
    <w:rsid w:val="00D80FDE"/>
    <w:rsid w:val="00D81FB8"/>
    <w:rsid w:val="00D823C3"/>
    <w:rsid w:val="00D84075"/>
    <w:rsid w:val="00D87FA3"/>
    <w:rsid w:val="00D92450"/>
    <w:rsid w:val="00D92BF9"/>
    <w:rsid w:val="00D94616"/>
    <w:rsid w:val="00D94D84"/>
    <w:rsid w:val="00D97B58"/>
    <w:rsid w:val="00DA0E46"/>
    <w:rsid w:val="00DA574E"/>
    <w:rsid w:val="00DA6585"/>
    <w:rsid w:val="00DB120B"/>
    <w:rsid w:val="00DB44D6"/>
    <w:rsid w:val="00DB6C32"/>
    <w:rsid w:val="00DC2687"/>
    <w:rsid w:val="00DC693C"/>
    <w:rsid w:val="00DD104A"/>
    <w:rsid w:val="00DD4CAC"/>
    <w:rsid w:val="00DD5ECB"/>
    <w:rsid w:val="00DE0E1D"/>
    <w:rsid w:val="00DE144C"/>
    <w:rsid w:val="00DE546A"/>
    <w:rsid w:val="00DE5C7D"/>
    <w:rsid w:val="00DF1EE7"/>
    <w:rsid w:val="00DF3FD3"/>
    <w:rsid w:val="00DF6DA9"/>
    <w:rsid w:val="00DF736E"/>
    <w:rsid w:val="00E01332"/>
    <w:rsid w:val="00E03082"/>
    <w:rsid w:val="00E035FA"/>
    <w:rsid w:val="00E068D7"/>
    <w:rsid w:val="00E10575"/>
    <w:rsid w:val="00E13811"/>
    <w:rsid w:val="00E16A79"/>
    <w:rsid w:val="00E21AD6"/>
    <w:rsid w:val="00E230DB"/>
    <w:rsid w:val="00E23C17"/>
    <w:rsid w:val="00E26814"/>
    <w:rsid w:val="00E36B79"/>
    <w:rsid w:val="00E43351"/>
    <w:rsid w:val="00E4393A"/>
    <w:rsid w:val="00E44F60"/>
    <w:rsid w:val="00E45FB9"/>
    <w:rsid w:val="00E46E4B"/>
    <w:rsid w:val="00E50DE0"/>
    <w:rsid w:val="00E52DF2"/>
    <w:rsid w:val="00E6090B"/>
    <w:rsid w:val="00E60E7D"/>
    <w:rsid w:val="00E63CBF"/>
    <w:rsid w:val="00E6693B"/>
    <w:rsid w:val="00E7073B"/>
    <w:rsid w:val="00E71283"/>
    <w:rsid w:val="00E71823"/>
    <w:rsid w:val="00E7261C"/>
    <w:rsid w:val="00E7401A"/>
    <w:rsid w:val="00E7455E"/>
    <w:rsid w:val="00E75C13"/>
    <w:rsid w:val="00E769F7"/>
    <w:rsid w:val="00E77DBB"/>
    <w:rsid w:val="00E8321C"/>
    <w:rsid w:val="00E83995"/>
    <w:rsid w:val="00E860D6"/>
    <w:rsid w:val="00E920FB"/>
    <w:rsid w:val="00E94DD3"/>
    <w:rsid w:val="00E9687D"/>
    <w:rsid w:val="00EA093E"/>
    <w:rsid w:val="00EA6DCE"/>
    <w:rsid w:val="00EB096A"/>
    <w:rsid w:val="00EB43EC"/>
    <w:rsid w:val="00EC3A91"/>
    <w:rsid w:val="00EC5265"/>
    <w:rsid w:val="00EC73FE"/>
    <w:rsid w:val="00ED0A21"/>
    <w:rsid w:val="00ED2B25"/>
    <w:rsid w:val="00ED4B62"/>
    <w:rsid w:val="00ED5B63"/>
    <w:rsid w:val="00EE5206"/>
    <w:rsid w:val="00EE5A3B"/>
    <w:rsid w:val="00EF1AC6"/>
    <w:rsid w:val="00EF3745"/>
    <w:rsid w:val="00EF3EC4"/>
    <w:rsid w:val="00F01FBF"/>
    <w:rsid w:val="00F1128C"/>
    <w:rsid w:val="00F1181C"/>
    <w:rsid w:val="00F22FB5"/>
    <w:rsid w:val="00F275B7"/>
    <w:rsid w:val="00F34107"/>
    <w:rsid w:val="00F373A9"/>
    <w:rsid w:val="00F37555"/>
    <w:rsid w:val="00F4118C"/>
    <w:rsid w:val="00F54BB8"/>
    <w:rsid w:val="00F55D2B"/>
    <w:rsid w:val="00F56D07"/>
    <w:rsid w:val="00F62153"/>
    <w:rsid w:val="00F62B37"/>
    <w:rsid w:val="00F6697E"/>
    <w:rsid w:val="00F7354B"/>
    <w:rsid w:val="00F768AD"/>
    <w:rsid w:val="00F869F2"/>
    <w:rsid w:val="00F903D9"/>
    <w:rsid w:val="00F90C56"/>
    <w:rsid w:val="00F92C44"/>
    <w:rsid w:val="00F93CD8"/>
    <w:rsid w:val="00F95397"/>
    <w:rsid w:val="00F97B69"/>
    <w:rsid w:val="00FA0C52"/>
    <w:rsid w:val="00FA4C44"/>
    <w:rsid w:val="00FA5701"/>
    <w:rsid w:val="00FA6F87"/>
    <w:rsid w:val="00FB0376"/>
    <w:rsid w:val="00FB473E"/>
    <w:rsid w:val="00FB766B"/>
    <w:rsid w:val="00FC103E"/>
    <w:rsid w:val="00FC513D"/>
    <w:rsid w:val="00FE10CB"/>
    <w:rsid w:val="00FE3EEC"/>
    <w:rsid w:val="00FE5639"/>
    <w:rsid w:val="00FE6F34"/>
    <w:rsid w:val="00FF49A4"/>
    <w:rsid w:val="00FF4AA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39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39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Mladenović</dc:creator>
  <cp:lastModifiedBy>Nikola Pavic</cp:lastModifiedBy>
  <cp:revision>2</cp:revision>
  <cp:lastPrinted>2023-03-17T14:14:00Z</cp:lastPrinted>
  <dcterms:created xsi:type="dcterms:W3CDTF">2023-07-10T13:32:00Z</dcterms:created>
  <dcterms:modified xsi:type="dcterms:W3CDTF">2023-07-10T13:32:00Z</dcterms:modified>
</cp:coreProperties>
</file>